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河南财经政法大学招收硕士学位研究生政审表</w:t>
      </w:r>
    </w:p>
    <w:tbl>
      <w:tblPr>
        <w:tblStyle w:val="5"/>
        <w:tblpPr w:leftFromText="180" w:rightFromText="180" w:vertAnchor="text" w:horzAnchor="margin" w:tblpY="66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709"/>
        <w:gridCol w:w="709"/>
        <w:gridCol w:w="708"/>
        <w:gridCol w:w="1276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最后学历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何时何地受过何等奖励或处分</w:t>
            </w:r>
          </w:p>
        </w:tc>
        <w:tc>
          <w:tcPr>
            <w:tcW w:w="7421" w:type="dxa"/>
            <w:gridSpan w:val="7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政治态度、思想表现、道德品质、遵纪守法、诚实信用等方面（不够可附页）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所在单位人事（政治工作）部门盖章</w:t>
            </w:r>
          </w:p>
          <w:p>
            <w:r>
              <w:rPr>
                <w:rFonts w:hint="eastAsia"/>
                <w:sz w:val="18"/>
              </w:rPr>
              <w:t xml:space="preserve">                                                                  年     月     日</w:t>
            </w:r>
          </w:p>
        </w:tc>
      </w:tr>
    </w:tbl>
    <w:p>
      <w:pPr>
        <w:spacing w:line="240" w:lineRule="auto"/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pacing w:val="-10"/>
          <w:sz w:val="28"/>
          <w:szCs w:val="28"/>
          <w:lang w:eastAsia="zh-CN"/>
        </w:rPr>
        <w:t>报考专业：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97834"/>
    <w:rsid w:val="37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2020-05-02T02:41:00Z</dcterms:created>
  <dc:creator>Administrator</dc:creator>
  <cp:lastModifiedBy>seki</cp:lastModifiedBy>
  <dcterms:modified xsi:type="dcterms:W3CDTF">2021-03-25T02:11:23Z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B611F9456366423A90BAA5061DB110A8</vt:lpwstr>
  </property>
</Properties>
</file>