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EB" w:rsidRPr="003047EB" w:rsidRDefault="003047EB" w:rsidP="003047EB">
      <w:pPr>
        <w:spacing w:beforeLines="100" w:afterLines="50"/>
        <w:jc w:val="center"/>
        <w:rPr>
          <w:rFonts w:ascii="黑体" w:eastAsia="黑体" w:hAnsi="黑体" w:cs="Times New Roman" w:hint="eastAsia"/>
          <w:sz w:val="28"/>
          <w:szCs w:val="28"/>
        </w:rPr>
      </w:pPr>
      <w:r w:rsidRPr="003047EB">
        <w:rPr>
          <w:rFonts w:ascii="黑体" w:eastAsia="黑体" w:hAnsi="黑体" w:cs="Times New Roman" w:hint="eastAsia"/>
          <w:sz w:val="28"/>
          <w:szCs w:val="28"/>
        </w:rPr>
        <w:t>河南省科技金融创新研究重点实验室第一批</w:t>
      </w:r>
      <w:r>
        <w:rPr>
          <w:rFonts w:ascii="黑体" w:eastAsia="黑体" w:hAnsi="黑体" w:cs="Times New Roman" w:hint="eastAsia"/>
          <w:sz w:val="28"/>
          <w:szCs w:val="28"/>
        </w:rPr>
        <w:t>招标课题</w:t>
      </w:r>
      <w:r w:rsidRPr="003047EB">
        <w:rPr>
          <w:rFonts w:ascii="黑体" w:eastAsia="黑体" w:hAnsi="黑体" w:cs="Times New Roman" w:hint="eastAsia"/>
          <w:sz w:val="28"/>
          <w:szCs w:val="28"/>
        </w:rPr>
        <w:t>立项名单</w:t>
      </w:r>
    </w:p>
    <w:tbl>
      <w:tblPr>
        <w:tblW w:w="94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6439"/>
        <w:gridCol w:w="1344"/>
      </w:tblGrid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课题编号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负责人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KJJR201701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河南省商业银行科技信贷产品和服务创新研究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段聪颖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KJJR201702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河南省金融支持科技型中小企业政策效应的空间计量研究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谢巧燕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KJJR201703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科技型中小企业政策性融资体系国际比较研究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程连于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KJJR201704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科技型上市公司最优资本结构问题研究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王兴运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KJJR201705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河南省科技创业投资风险补偿机制研究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焦继军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KJJR201706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知识产权证券化问题研究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贾松波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KJJR201707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基于多属性决策模型的河南科技型中小企业信托投资研究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李冬霞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KJJR201708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首台套装备制造与出口中的河南科技保险支持系统研究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巴力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KJJR201709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河南省科技金融大数据平台构建与应用研究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李鹏涛</w:t>
            </w:r>
          </w:p>
        </w:tc>
      </w:tr>
      <w:tr w:rsidR="003047EB" w:rsidRPr="00FC5B2E" w:rsidTr="00E81D98">
        <w:tc>
          <w:tcPr>
            <w:tcW w:w="1631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 w:hint="eastAsia"/>
                <w:sz w:val="24"/>
                <w:szCs w:val="24"/>
              </w:rPr>
              <w:t>KJJR201710</w:t>
            </w:r>
          </w:p>
        </w:tc>
        <w:tc>
          <w:tcPr>
            <w:tcW w:w="6439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金融科技研究进展与展望</w:t>
            </w:r>
          </w:p>
        </w:tc>
        <w:tc>
          <w:tcPr>
            <w:tcW w:w="1344" w:type="dxa"/>
          </w:tcPr>
          <w:p w:rsidR="003047EB" w:rsidRPr="00FC5B2E" w:rsidRDefault="003047EB" w:rsidP="003047E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B2E">
              <w:rPr>
                <w:rFonts w:ascii="仿宋" w:eastAsia="仿宋" w:hAnsi="仿宋" w:cs="Times New Roman"/>
                <w:sz w:val="24"/>
                <w:szCs w:val="24"/>
              </w:rPr>
              <w:t>张号栋</w:t>
            </w:r>
          </w:p>
        </w:tc>
      </w:tr>
    </w:tbl>
    <w:p w:rsidR="007524F8" w:rsidRDefault="007524F8"/>
    <w:sectPr w:rsidR="0075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F8" w:rsidRDefault="007524F8" w:rsidP="003047EB">
      <w:r>
        <w:separator/>
      </w:r>
    </w:p>
  </w:endnote>
  <w:endnote w:type="continuationSeparator" w:id="1">
    <w:p w:rsidR="007524F8" w:rsidRDefault="007524F8" w:rsidP="0030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F8" w:rsidRDefault="007524F8" w:rsidP="003047EB">
      <w:r>
        <w:separator/>
      </w:r>
    </w:p>
  </w:footnote>
  <w:footnote w:type="continuationSeparator" w:id="1">
    <w:p w:rsidR="007524F8" w:rsidRDefault="007524F8" w:rsidP="00304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7EB"/>
    <w:rsid w:val="00041EA7"/>
    <w:rsid w:val="003047EB"/>
    <w:rsid w:val="007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7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7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2019-02-26T07:44:00Z</dcterms:created>
  <dcterms:modified xsi:type="dcterms:W3CDTF">2019-02-26T08:00:00Z</dcterms:modified>
</cp:coreProperties>
</file>